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>附件1</w:t>
      </w:r>
    </w:p>
    <w:p w:rsidR="00B64FB4" w:rsidRPr="00703A01" w:rsidRDefault="00B64FB4" w:rsidP="00B64FB4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lang w:eastAsia="zh-CN" w:bidi="ar-SA"/>
        </w:rPr>
      </w:pPr>
      <w:r w:rsidRPr="00703A01">
        <w:rPr>
          <w:rFonts w:ascii="宋体" w:eastAsia="宋体" w:hAnsi="宋体" w:cs="宋体"/>
          <w:b/>
          <w:lang w:eastAsia="zh-CN" w:bidi="ar-SA"/>
        </w:rPr>
        <w:t>海南省大面积停电事件分级标准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一、特别重大大面积停电事件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全省电网减供电负荷60%以上。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二、重大大面积停电事件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1.全省电网减供负荷50%以上60%以下;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2.海口市电网减供负荷40%以上或供电用户停电50%以上;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3.三亚市电网减供负荷60%以上或供电用户停电70%以上。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三、较大大面积停电事件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1.全省电网减供负荷20%以上50%以下;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2.海口市电网减供负荷20%以上40%以下;或供电用户停电20%以上50%以下;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3.三亚市电网减供负荷40%以上60%以下;或供电用户停电50%以上70%以下;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4.其他设区的市减供负荷60%以上;或70%以上供电用户停电。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四、一般大面积停电事件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1.全省电网减供负荷10%以上20%以下;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2.海口市电网减供负荷10%以上20%以下;或供电用户停电15%以上30%以下;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3.三亚市电网减供负荷20%以上40%以下;或供电用户停电30%以上50%以下;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4.省内其他市县网减供负荷40%以上或50%;或供电用户停电50%以上。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注：1.符合本表所列情形之一的，即构成相应等级的电力安全事故。</w:t>
      </w:r>
    </w:p>
    <w:p w:rsidR="00B64FB4" w:rsidRPr="00703A01" w:rsidRDefault="00B64FB4" w:rsidP="00B64FB4">
      <w:pPr>
        <w:spacing w:before="100" w:beforeAutospacing="1" w:after="100" w:afterAutospacing="1"/>
        <w:rPr>
          <w:rFonts w:ascii="宋体" w:eastAsia="宋体" w:hAnsi="宋体" w:cs="宋体"/>
          <w:lang w:eastAsia="zh-CN" w:bidi="ar-SA"/>
        </w:rPr>
      </w:pPr>
      <w:r w:rsidRPr="00703A01">
        <w:rPr>
          <w:rFonts w:ascii="宋体" w:eastAsia="宋体" w:hAnsi="宋体" w:cs="宋体"/>
          <w:lang w:eastAsia="zh-CN" w:bidi="ar-SA"/>
        </w:rPr>
        <w:t xml:space="preserve">　　2.本表中所称的“以上”包括本数，“以下”不包括本数。</w:t>
      </w:r>
    </w:p>
    <w:p w:rsidR="00BF4DED" w:rsidRPr="00B64FB4" w:rsidRDefault="00BF4DED">
      <w:pPr>
        <w:rPr>
          <w:lang w:eastAsia="zh-CN"/>
        </w:rPr>
      </w:pPr>
    </w:p>
    <w:sectPr w:rsidR="00BF4DED" w:rsidRPr="00B6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ED" w:rsidRDefault="00BF4DED" w:rsidP="00B64FB4">
      <w:r>
        <w:separator/>
      </w:r>
    </w:p>
  </w:endnote>
  <w:endnote w:type="continuationSeparator" w:id="1">
    <w:p w:rsidR="00BF4DED" w:rsidRDefault="00BF4DED" w:rsidP="00B6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ED" w:rsidRDefault="00BF4DED" w:rsidP="00B64FB4">
      <w:r>
        <w:separator/>
      </w:r>
    </w:p>
  </w:footnote>
  <w:footnote w:type="continuationSeparator" w:id="1">
    <w:p w:rsidR="00BF4DED" w:rsidRDefault="00BF4DED" w:rsidP="00B64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FB4"/>
    <w:rsid w:val="00B64FB4"/>
    <w:rsid w:val="00B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4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F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B64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FB4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B64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nbyh</dc:creator>
  <cp:keywords/>
  <dc:description/>
  <cp:lastModifiedBy>nbyh</cp:lastModifiedBy>
  <cp:revision>2</cp:revision>
  <dcterms:created xsi:type="dcterms:W3CDTF">2017-05-02T07:27:00Z</dcterms:created>
  <dcterms:modified xsi:type="dcterms:W3CDTF">2017-05-02T07:27:00Z</dcterms:modified>
</cp:coreProperties>
</file>